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A2" w:rsidRDefault="008251A2">
      <w:pPr>
        <w:rPr>
          <w:rFonts w:ascii="Arial" w:hAnsi="Arial" w:cs="Arial"/>
          <w:b/>
          <w:bCs/>
          <w:sz w:val="24"/>
          <w:szCs w:val="24"/>
        </w:rPr>
      </w:pPr>
      <w:r>
        <w:rPr>
          <w:rFonts w:ascii="Arial" w:hAnsi="Arial" w:cs="Arial"/>
          <w:b/>
          <w:bCs/>
          <w:sz w:val="24"/>
          <w:szCs w:val="24"/>
        </w:rPr>
        <w:t>Données chiffrées et rappels historiques:</w:t>
      </w:r>
    </w:p>
    <w:p w:rsidR="008251A2" w:rsidRDefault="008251A2">
      <w:pPr>
        <w:rPr>
          <w:rFonts w:ascii="Arial" w:hAnsi="Arial" w:cs="Arial"/>
          <w:b/>
          <w:bCs/>
          <w:sz w:val="24"/>
          <w:szCs w:val="24"/>
        </w:rPr>
      </w:pPr>
    </w:p>
    <w:p w:rsidR="008251A2" w:rsidRDefault="008251A2">
      <w:pPr>
        <w:ind w:right="425"/>
        <w:jc w:val="both"/>
        <w:rPr>
          <w:rFonts w:ascii="Arial" w:hAnsi="Arial" w:cs="Arial"/>
          <w:sz w:val="20"/>
          <w:szCs w:val="20"/>
          <w:u w:val="single"/>
        </w:rPr>
      </w:pPr>
      <w:r>
        <w:rPr>
          <w:rFonts w:ascii="Arial" w:hAnsi="Arial" w:cs="Arial"/>
          <w:sz w:val="20"/>
          <w:szCs w:val="20"/>
          <w:u w:val="single"/>
        </w:rPr>
        <w:t>Bilan de la parité aujourd’hui :</w:t>
      </w:r>
    </w:p>
    <w:p w:rsidR="008251A2" w:rsidRDefault="008251A2">
      <w:pPr>
        <w:pStyle w:val="ListParagraph"/>
        <w:numPr>
          <w:ilvl w:val="0"/>
          <w:numId w:val="7"/>
        </w:numPr>
        <w:ind w:right="425"/>
        <w:jc w:val="both"/>
        <w:rPr>
          <w:rFonts w:ascii="Arial" w:hAnsi="Arial" w:cs="Arial"/>
          <w:b/>
          <w:bCs/>
          <w:sz w:val="24"/>
          <w:szCs w:val="24"/>
        </w:rPr>
      </w:pPr>
      <w:r>
        <w:rPr>
          <w:rFonts w:ascii="Arial" w:hAnsi="Arial" w:cs="Arial"/>
          <w:sz w:val="20"/>
          <w:szCs w:val="20"/>
        </w:rPr>
        <w:t>155 femmes sont députées sur 577 députés ( 33 sur 586 en 1946)</w:t>
      </w:r>
    </w:p>
    <w:p w:rsidR="008251A2" w:rsidRDefault="008251A2">
      <w:pPr>
        <w:pStyle w:val="ListParagraph"/>
        <w:numPr>
          <w:ilvl w:val="0"/>
          <w:numId w:val="7"/>
        </w:numPr>
        <w:ind w:right="425"/>
        <w:jc w:val="both"/>
        <w:rPr>
          <w:rFonts w:ascii="Arial" w:hAnsi="Arial" w:cs="Arial"/>
          <w:b/>
          <w:bCs/>
          <w:sz w:val="24"/>
          <w:szCs w:val="24"/>
        </w:rPr>
      </w:pPr>
      <w:r>
        <w:rPr>
          <w:rFonts w:ascii="Arial" w:hAnsi="Arial" w:cs="Arial"/>
          <w:sz w:val="20"/>
          <w:szCs w:val="20"/>
        </w:rPr>
        <w:t>77 femmes sont sénatrices sur 348 sénateurs</w:t>
      </w:r>
    </w:p>
    <w:p w:rsidR="008251A2" w:rsidRDefault="008251A2">
      <w:pPr>
        <w:pStyle w:val="ListParagraph"/>
        <w:numPr>
          <w:ilvl w:val="0"/>
          <w:numId w:val="7"/>
        </w:numPr>
        <w:ind w:right="425"/>
        <w:jc w:val="both"/>
        <w:rPr>
          <w:rFonts w:ascii="Arial" w:hAnsi="Arial" w:cs="Arial"/>
          <w:b/>
          <w:bCs/>
          <w:sz w:val="24"/>
          <w:szCs w:val="24"/>
        </w:rPr>
      </w:pPr>
      <w:r>
        <w:rPr>
          <w:rFonts w:ascii="Arial" w:hAnsi="Arial" w:cs="Arial"/>
          <w:sz w:val="20"/>
          <w:szCs w:val="20"/>
        </w:rPr>
        <w:t>2054 femmes sont conseillères départementales (au lieu de 280 en 2011).</w:t>
      </w:r>
    </w:p>
    <w:p w:rsidR="008251A2" w:rsidRDefault="008251A2">
      <w:pPr>
        <w:pStyle w:val="ListParagraph"/>
        <w:numPr>
          <w:ilvl w:val="0"/>
          <w:numId w:val="7"/>
        </w:numPr>
        <w:ind w:right="425"/>
        <w:jc w:val="both"/>
        <w:rPr>
          <w:rFonts w:ascii="Arial" w:hAnsi="Arial" w:cs="Arial"/>
          <w:b/>
          <w:bCs/>
          <w:sz w:val="24"/>
          <w:szCs w:val="24"/>
        </w:rPr>
      </w:pPr>
      <w:r>
        <w:rPr>
          <w:rFonts w:ascii="Arial" w:hAnsi="Arial" w:cs="Arial"/>
          <w:sz w:val="20"/>
          <w:szCs w:val="20"/>
        </w:rPr>
        <w:t>8 femmes (sur 98 sièges) sont présidentes d'un Conseil départemental</w:t>
      </w:r>
    </w:p>
    <w:p w:rsidR="008251A2" w:rsidRDefault="008251A2">
      <w:pPr>
        <w:pStyle w:val="ListParagraph"/>
        <w:numPr>
          <w:ilvl w:val="0"/>
          <w:numId w:val="7"/>
        </w:numPr>
        <w:ind w:right="425"/>
        <w:jc w:val="both"/>
        <w:rPr>
          <w:rFonts w:ascii="Arial" w:hAnsi="Arial" w:cs="Arial"/>
          <w:b/>
          <w:bCs/>
          <w:sz w:val="24"/>
          <w:szCs w:val="24"/>
        </w:rPr>
      </w:pPr>
      <w:r>
        <w:rPr>
          <w:rFonts w:ascii="Arial" w:hAnsi="Arial" w:cs="Arial"/>
          <w:sz w:val="20"/>
          <w:szCs w:val="20"/>
        </w:rPr>
        <w:t>40,3% des conseillers municipaux sont des femmes (contre 35% en 2008).</w:t>
      </w:r>
    </w:p>
    <w:p w:rsidR="008251A2" w:rsidRDefault="008251A2">
      <w:pPr>
        <w:pStyle w:val="ListParagraph"/>
        <w:numPr>
          <w:ilvl w:val="0"/>
          <w:numId w:val="6"/>
        </w:numPr>
        <w:ind w:right="425"/>
        <w:jc w:val="both"/>
        <w:rPr>
          <w:rFonts w:ascii="Arial" w:hAnsi="Arial" w:cs="Arial"/>
          <w:b/>
          <w:bCs/>
          <w:sz w:val="24"/>
          <w:szCs w:val="24"/>
        </w:rPr>
      </w:pPr>
      <w:r>
        <w:rPr>
          <w:rFonts w:ascii="Arial" w:hAnsi="Arial" w:cs="Arial"/>
          <w:sz w:val="20"/>
          <w:szCs w:val="20"/>
        </w:rPr>
        <w:t>16% des maires sont des femmes.</w:t>
      </w:r>
    </w:p>
    <w:p w:rsidR="008251A2" w:rsidRDefault="008251A2">
      <w:pPr>
        <w:ind w:right="425"/>
        <w:jc w:val="both"/>
        <w:rPr>
          <w:rFonts w:ascii="Arial" w:hAnsi="Arial" w:cs="Arial"/>
          <w:b/>
          <w:bCs/>
          <w:sz w:val="20"/>
          <w:szCs w:val="20"/>
        </w:rPr>
      </w:pPr>
    </w:p>
    <w:p w:rsidR="008251A2" w:rsidRDefault="008251A2">
      <w:pPr>
        <w:ind w:right="425"/>
        <w:jc w:val="both"/>
        <w:rPr>
          <w:rFonts w:ascii="Arial" w:hAnsi="Arial" w:cs="Arial"/>
          <w:b/>
          <w:bCs/>
          <w:sz w:val="20"/>
          <w:szCs w:val="20"/>
        </w:rPr>
      </w:pPr>
    </w:p>
    <w:p w:rsidR="008251A2" w:rsidRDefault="008251A2">
      <w:pPr>
        <w:pStyle w:val="ListParagraph"/>
        <w:numPr>
          <w:ilvl w:val="0"/>
          <w:numId w:val="6"/>
        </w:numPr>
        <w:ind w:right="425"/>
        <w:jc w:val="both"/>
        <w:rPr>
          <w:rFonts w:ascii="Arial" w:hAnsi="Arial" w:cs="Arial"/>
          <w:sz w:val="20"/>
          <w:szCs w:val="20"/>
        </w:rPr>
      </w:pPr>
      <w:r>
        <w:rPr>
          <w:rFonts w:ascii="Arial" w:hAnsi="Arial" w:cs="Arial"/>
          <w:sz w:val="20"/>
          <w:szCs w:val="20"/>
        </w:rPr>
        <w:t>Révision constitutionnelle du 8 juillet 1999 : Modification des articles 3 et 4 de la Constitution. Il est ajouté à l’article 3 que la loi “ favorise l’égal accès des hommes et des femmes aux mandats électoraux et aux fonctions électives ”, et précisé dans l’article 4 que “ les partis et groupements politiques contribuent à la mise en œuvre de ce principe ”.</w:t>
      </w:r>
    </w:p>
    <w:p w:rsidR="008251A2" w:rsidRDefault="008251A2">
      <w:pPr>
        <w:pStyle w:val="ListParagraph"/>
        <w:ind w:left="1778" w:right="425" w:firstLine="0"/>
        <w:jc w:val="both"/>
        <w:rPr>
          <w:rFonts w:ascii="Arial" w:hAnsi="Arial" w:cs="Arial"/>
          <w:sz w:val="20"/>
          <w:szCs w:val="20"/>
        </w:rPr>
      </w:pPr>
    </w:p>
    <w:p w:rsidR="008251A2" w:rsidRDefault="008251A2">
      <w:pPr>
        <w:pStyle w:val="ListParagraph"/>
        <w:numPr>
          <w:ilvl w:val="0"/>
          <w:numId w:val="6"/>
        </w:numPr>
        <w:ind w:right="425"/>
        <w:jc w:val="both"/>
        <w:rPr>
          <w:rFonts w:ascii="Arial" w:hAnsi="Arial" w:cs="Arial"/>
          <w:sz w:val="20"/>
          <w:szCs w:val="20"/>
        </w:rPr>
      </w:pPr>
      <w:r>
        <w:rPr>
          <w:rFonts w:ascii="Arial" w:hAnsi="Arial" w:cs="Arial"/>
          <w:sz w:val="20"/>
          <w:szCs w:val="20"/>
        </w:rPr>
        <w:t>Loi du 6 juin 2000 : Obligation de présenter un nombre égal de femmes et d’hommes lors des scrutins de liste et instauration d’un système de retenue financière pour les partis politiques qui ne respectent pas la parité (2% d’écart maximum entre les deux sexes) des investitures lors des élections législatives.</w:t>
      </w:r>
    </w:p>
    <w:p w:rsidR="008251A2" w:rsidRDefault="008251A2">
      <w:pPr>
        <w:pStyle w:val="ListParagraph"/>
        <w:ind w:left="1778" w:right="425" w:firstLine="0"/>
        <w:jc w:val="both"/>
        <w:rPr>
          <w:rFonts w:ascii="Arial" w:hAnsi="Arial" w:cs="Arial"/>
          <w:sz w:val="20"/>
          <w:szCs w:val="20"/>
        </w:rPr>
      </w:pPr>
    </w:p>
    <w:p w:rsidR="008251A2" w:rsidRDefault="008251A2">
      <w:pPr>
        <w:pStyle w:val="ListParagraph"/>
        <w:numPr>
          <w:ilvl w:val="0"/>
          <w:numId w:val="6"/>
        </w:numPr>
        <w:ind w:right="425"/>
        <w:jc w:val="both"/>
        <w:rPr>
          <w:rFonts w:ascii="Arial" w:hAnsi="Arial" w:cs="Arial"/>
          <w:sz w:val="20"/>
          <w:szCs w:val="20"/>
        </w:rPr>
      </w:pPr>
      <w:r>
        <w:rPr>
          <w:rFonts w:ascii="Arial" w:hAnsi="Arial" w:cs="Arial"/>
          <w:sz w:val="20"/>
          <w:szCs w:val="20"/>
          <w:shd w:val="clear" w:color="auto" w:fill="FFFFFF"/>
        </w:rPr>
        <w:t>En</w:t>
      </w:r>
      <w:r>
        <w:rPr>
          <w:rStyle w:val="apple-converted-space"/>
          <w:rFonts w:ascii="Arial" w:hAnsi="Arial" w:cs="Arial"/>
          <w:sz w:val="20"/>
          <w:szCs w:val="20"/>
          <w:shd w:val="clear" w:color="auto" w:fill="FFFFFF"/>
        </w:rPr>
        <w:t> </w:t>
      </w:r>
      <w:hyperlink r:id="rId5" w:tooltip="2005" w:history="1">
        <w:r>
          <w:rPr>
            <w:rStyle w:val="Hyperlink"/>
            <w:rFonts w:ascii="Arial" w:hAnsi="Arial" w:cs="Arial"/>
            <w:color w:val="auto"/>
            <w:sz w:val="20"/>
            <w:szCs w:val="20"/>
            <w:u w:val="none"/>
            <w:shd w:val="clear" w:color="auto" w:fill="FFFFFF"/>
          </w:rPr>
          <w:t>2005</w:t>
        </w:r>
      </w:hyperlink>
      <w:r>
        <w:rPr>
          <w:rFonts w:ascii="Arial" w:hAnsi="Arial" w:cs="Arial"/>
          <w:sz w:val="20"/>
          <w:szCs w:val="20"/>
          <w:shd w:val="clear" w:color="auto" w:fill="FFFFFF"/>
        </w:rPr>
        <w:t>, la France figure au 85</w:t>
      </w:r>
      <w:r>
        <w:rPr>
          <w:rFonts w:ascii="Arial" w:hAnsi="Arial" w:cs="Arial"/>
          <w:sz w:val="20"/>
          <w:szCs w:val="20"/>
          <w:shd w:val="clear" w:color="auto" w:fill="FFFFFF"/>
          <w:vertAlign w:val="superscript"/>
        </w:rPr>
        <w:t>e</w:t>
      </w:r>
      <w:r>
        <w:rPr>
          <w:rStyle w:val="apple-converted-space"/>
          <w:rFonts w:ascii="Arial" w:hAnsi="Arial" w:cs="Arial"/>
          <w:sz w:val="20"/>
          <w:szCs w:val="20"/>
          <w:shd w:val="clear" w:color="auto" w:fill="FFFFFF"/>
        </w:rPr>
        <w:t> </w:t>
      </w:r>
      <w:r>
        <w:rPr>
          <w:rFonts w:ascii="Arial" w:hAnsi="Arial" w:cs="Arial"/>
          <w:sz w:val="20"/>
          <w:szCs w:val="20"/>
          <w:shd w:val="clear" w:color="auto" w:fill="FFFFFF"/>
        </w:rPr>
        <w:t>rang des pays pour la représentation des femmes au parlement (21</w:t>
      </w:r>
      <w:r>
        <w:rPr>
          <w:rFonts w:ascii="Arial" w:hAnsi="Arial" w:cs="Arial"/>
          <w:sz w:val="20"/>
          <w:szCs w:val="20"/>
          <w:shd w:val="clear" w:color="auto" w:fill="FFFFFF"/>
          <w:vertAlign w:val="superscript"/>
        </w:rPr>
        <w:t>e</w:t>
      </w:r>
      <w:r>
        <w:rPr>
          <w:rStyle w:val="apple-converted-space"/>
          <w:rFonts w:ascii="Arial" w:hAnsi="Arial" w:cs="Arial"/>
          <w:sz w:val="20"/>
          <w:szCs w:val="20"/>
          <w:shd w:val="clear" w:color="auto" w:fill="FFFFFF"/>
        </w:rPr>
        <w:t> </w:t>
      </w:r>
      <w:r>
        <w:rPr>
          <w:rFonts w:ascii="Arial" w:hAnsi="Arial" w:cs="Arial"/>
          <w:sz w:val="20"/>
          <w:szCs w:val="20"/>
          <w:shd w:val="clear" w:color="auto" w:fill="FFFFFF"/>
        </w:rPr>
        <w:t>sur 25 en Europe)</w:t>
      </w:r>
    </w:p>
    <w:p w:rsidR="008251A2" w:rsidRDefault="008251A2">
      <w:pPr>
        <w:pStyle w:val="ListParagraph"/>
        <w:ind w:right="425"/>
        <w:jc w:val="both"/>
        <w:rPr>
          <w:rFonts w:ascii="Arial" w:hAnsi="Arial" w:cs="Arial"/>
          <w:sz w:val="20"/>
          <w:szCs w:val="20"/>
          <w:shd w:val="clear" w:color="auto" w:fill="FFFFFF"/>
        </w:rPr>
      </w:pPr>
    </w:p>
    <w:p w:rsidR="008251A2" w:rsidRDefault="008251A2">
      <w:pPr>
        <w:pStyle w:val="ListParagraph"/>
        <w:numPr>
          <w:ilvl w:val="0"/>
          <w:numId w:val="6"/>
        </w:numPr>
        <w:ind w:right="425"/>
        <w:jc w:val="both"/>
        <w:rPr>
          <w:rFonts w:ascii="Arial" w:hAnsi="Arial" w:cs="Arial"/>
          <w:sz w:val="20"/>
          <w:szCs w:val="20"/>
          <w:shd w:val="clear" w:color="auto" w:fill="FFFFFF"/>
        </w:rPr>
      </w:pPr>
      <w:r>
        <w:rPr>
          <w:rFonts w:ascii="Arial" w:hAnsi="Arial" w:cs="Arial"/>
          <w:sz w:val="20"/>
          <w:szCs w:val="20"/>
          <w:shd w:val="clear" w:color="auto" w:fill="FFFFFF"/>
        </w:rPr>
        <w:t>En</w:t>
      </w:r>
      <w:r>
        <w:rPr>
          <w:rStyle w:val="apple-converted-space"/>
          <w:rFonts w:ascii="Arial" w:hAnsi="Arial" w:cs="Arial"/>
          <w:sz w:val="20"/>
          <w:szCs w:val="20"/>
          <w:shd w:val="clear" w:color="auto" w:fill="FFFFFF"/>
        </w:rPr>
        <w:t> </w:t>
      </w:r>
      <w:hyperlink r:id="rId6" w:tooltip="2007" w:history="1">
        <w:r>
          <w:rPr>
            <w:rStyle w:val="Hyperlink"/>
            <w:rFonts w:ascii="Arial" w:hAnsi="Arial" w:cs="Arial"/>
            <w:color w:val="auto"/>
            <w:sz w:val="20"/>
            <w:szCs w:val="20"/>
            <w:u w:val="none"/>
            <w:shd w:val="clear" w:color="auto" w:fill="FFFFFF"/>
          </w:rPr>
          <w:t>2007</w:t>
        </w:r>
      </w:hyperlink>
      <w:r>
        <w:rPr>
          <w:rFonts w:ascii="Arial" w:hAnsi="Arial" w:cs="Arial"/>
          <w:sz w:val="20"/>
          <w:szCs w:val="20"/>
          <w:shd w:val="clear" w:color="auto" w:fill="FFFFFF"/>
        </w:rPr>
        <w:t>,</w:t>
      </w:r>
      <w:r>
        <w:rPr>
          <w:rStyle w:val="apple-converted-space"/>
          <w:rFonts w:ascii="Arial" w:hAnsi="Arial" w:cs="Arial"/>
          <w:sz w:val="20"/>
          <w:szCs w:val="20"/>
          <w:shd w:val="clear" w:color="auto" w:fill="FFFFFF"/>
        </w:rPr>
        <w:t> </w:t>
      </w:r>
      <w:hyperlink r:id="rId7" w:tooltip="Ségolène Royal" w:history="1">
        <w:r>
          <w:rPr>
            <w:rStyle w:val="Hyperlink"/>
            <w:rFonts w:ascii="Arial" w:hAnsi="Arial" w:cs="Arial"/>
            <w:color w:val="auto"/>
            <w:sz w:val="20"/>
            <w:szCs w:val="20"/>
            <w:u w:val="none"/>
            <w:shd w:val="clear" w:color="auto" w:fill="FFFFFF"/>
          </w:rPr>
          <w:t>Ségolène Royal</w:t>
        </w:r>
      </w:hyperlink>
      <w:r>
        <w:rPr>
          <w:rStyle w:val="apple-converted-space"/>
          <w:rFonts w:ascii="Arial" w:hAnsi="Arial" w:cs="Arial"/>
          <w:sz w:val="20"/>
          <w:szCs w:val="20"/>
          <w:shd w:val="clear" w:color="auto" w:fill="FFFFFF"/>
        </w:rPr>
        <w:t> </w:t>
      </w:r>
      <w:r>
        <w:rPr>
          <w:rFonts w:ascii="Arial" w:hAnsi="Arial" w:cs="Arial"/>
          <w:sz w:val="20"/>
          <w:szCs w:val="20"/>
          <w:shd w:val="clear" w:color="auto" w:fill="FFFFFF"/>
        </w:rPr>
        <w:t>(PS) devient la première femme à accéder au second tour de l'élection présidentielle française. Après les</w:t>
      </w:r>
      <w:r>
        <w:rPr>
          <w:rStyle w:val="apple-converted-space"/>
          <w:rFonts w:ascii="Arial" w:hAnsi="Arial" w:cs="Arial"/>
          <w:sz w:val="20"/>
          <w:szCs w:val="20"/>
          <w:shd w:val="clear" w:color="auto" w:fill="FFFFFF"/>
        </w:rPr>
        <w:t> </w:t>
      </w:r>
      <w:hyperlink r:id="rId8" w:tooltip="Élections législatives françaises de 2007" w:history="1">
        <w:r>
          <w:rPr>
            <w:rStyle w:val="Hyperlink"/>
            <w:rFonts w:ascii="Arial" w:hAnsi="Arial" w:cs="Arial"/>
            <w:color w:val="auto"/>
            <w:sz w:val="20"/>
            <w:szCs w:val="20"/>
            <w:u w:val="none"/>
            <w:shd w:val="clear" w:color="auto" w:fill="FFFFFF"/>
          </w:rPr>
          <w:t>élections législatives de 2007</w:t>
        </w:r>
      </w:hyperlink>
      <w:r>
        <w:rPr>
          <w:rFonts w:ascii="Arial" w:hAnsi="Arial" w:cs="Arial"/>
          <w:sz w:val="20"/>
          <w:szCs w:val="20"/>
          <w:shd w:val="clear" w:color="auto" w:fill="FFFFFF"/>
        </w:rPr>
        <w:t>, la France figure au 58</w:t>
      </w:r>
      <w:r>
        <w:rPr>
          <w:rFonts w:ascii="Arial" w:hAnsi="Arial" w:cs="Arial"/>
          <w:sz w:val="20"/>
          <w:szCs w:val="20"/>
          <w:shd w:val="clear" w:color="auto" w:fill="FFFFFF"/>
          <w:vertAlign w:val="superscript"/>
        </w:rPr>
        <w:t>e</w:t>
      </w:r>
      <w:r>
        <w:rPr>
          <w:rStyle w:val="apple-converted-space"/>
          <w:rFonts w:ascii="Arial" w:hAnsi="Arial" w:cs="Arial"/>
          <w:sz w:val="20"/>
          <w:szCs w:val="20"/>
          <w:shd w:val="clear" w:color="auto" w:fill="FFFFFF"/>
        </w:rPr>
        <w:t> </w:t>
      </w:r>
      <w:r>
        <w:rPr>
          <w:rFonts w:ascii="Arial" w:hAnsi="Arial" w:cs="Arial"/>
          <w:sz w:val="20"/>
          <w:szCs w:val="20"/>
          <w:shd w:val="clear" w:color="auto" w:fill="FFFFFF"/>
        </w:rPr>
        <w:t>rang mondial et au 19</w:t>
      </w:r>
      <w:r>
        <w:rPr>
          <w:rFonts w:ascii="Arial" w:hAnsi="Arial" w:cs="Arial"/>
          <w:sz w:val="20"/>
          <w:szCs w:val="20"/>
          <w:shd w:val="clear" w:color="auto" w:fill="FFFFFF"/>
          <w:vertAlign w:val="superscript"/>
        </w:rPr>
        <w:t>e</w:t>
      </w:r>
      <w:r>
        <w:rPr>
          <w:rStyle w:val="apple-converted-space"/>
          <w:rFonts w:ascii="Arial" w:hAnsi="Arial" w:cs="Arial"/>
          <w:sz w:val="20"/>
          <w:szCs w:val="20"/>
          <w:shd w:val="clear" w:color="auto" w:fill="FFFFFF"/>
        </w:rPr>
        <w:t> </w:t>
      </w:r>
      <w:r>
        <w:rPr>
          <w:rFonts w:ascii="Arial" w:hAnsi="Arial" w:cs="Arial"/>
          <w:sz w:val="20"/>
          <w:szCs w:val="20"/>
          <w:shd w:val="clear" w:color="auto" w:fill="FFFFFF"/>
        </w:rPr>
        <w:t>rang en Europe pour la représentation des femmes au parlement.</w:t>
      </w:r>
    </w:p>
    <w:p w:rsidR="008251A2" w:rsidRDefault="008251A2">
      <w:pPr>
        <w:pStyle w:val="ListParagraph"/>
        <w:ind w:right="425"/>
        <w:jc w:val="both"/>
        <w:rPr>
          <w:rFonts w:ascii="Arial" w:hAnsi="Arial" w:cs="Arial"/>
          <w:sz w:val="20"/>
          <w:szCs w:val="20"/>
          <w:shd w:val="clear" w:color="auto" w:fill="FFFFFF"/>
        </w:rPr>
      </w:pPr>
    </w:p>
    <w:p w:rsidR="008251A2" w:rsidRDefault="008251A2">
      <w:pPr>
        <w:pStyle w:val="ListParagraph"/>
        <w:numPr>
          <w:ilvl w:val="0"/>
          <w:numId w:val="6"/>
        </w:numPr>
        <w:ind w:right="425"/>
        <w:jc w:val="both"/>
        <w:rPr>
          <w:rFonts w:ascii="Arial" w:hAnsi="Arial" w:cs="Arial"/>
          <w:sz w:val="20"/>
          <w:szCs w:val="20"/>
          <w:shd w:val="clear" w:color="auto" w:fill="FFFFFF"/>
        </w:rPr>
      </w:pPr>
      <w:r>
        <w:rPr>
          <w:rFonts w:ascii="Arial" w:hAnsi="Arial" w:cs="Arial"/>
          <w:sz w:val="20"/>
          <w:szCs w:val="20"/>
          <w:shd w:val="clear" w:color="auto" w:fill="FFFFFF"/>
        </w:rPr>
        <w:t>En</w:t>
      </w:r>
      <w:r>
        <w:rPr>
          <w:rStyle w:val="apple-converted-space"/>
          <w:rFonts w:ascii="Arial" w:hAnsi="Arial" w:cs="Arial"/>
          <w:sz w:val="20"/>
          <w:szCs w:val="20"/>
          <w:shd w:val="clear" w:color="auto" w:fill="FFFFFF"/>
        </w:rPr>
        <w:t> </w:t>
      </w:r>
      <w:hyperlink r:id="rId9" w:tooltip="2012" w:history="1">
        <w:r>
          <w:rPr>
            <w:rStyle w:val="Hyperlink"/>
            <w:rFonts w:ascii="Arial" w:hAnsi="Arial" w:cs="Arial"/>
            <w:color w:val="auto"/>
            <w:sz w:val="20"/>
            <w:szCs w:val="20"/>
            <w:u w:val="none"/>
            <w:shd w:val="clear" w:color="auto" w:fill="FFFFFF"/>
          </w:rPr>
          <w:t>2012</w:t>
        </w:r>
      </w:hyperlink>
      <w:r>
        <w:rPr>
          <w:rFonts w:ascii="Arial" w:hAnsi="Arial" w:cs="Arial"/>
          <w:sz w:val="20"/>
          <w:szCs w:val="20"/>
          <w:shd w:val="clear" w:color="auto" w:fill="FFFFFF"/>
        </w:rPr>
        <w:t>, le gouvernement de</w:t>
      </w:r>
      <w:r>
        <w:rPr>
          <w:rStyle w:val="apple-converted-space"/>
          <w:rFonts w:ascii="Arial" w:hAnsi="Arial" w:cs="Arial"/>
          <w:sz w:val="20"/>
          <w:szCs w:val="20"/>
          <w:shd w:val="clear" w:color="auto" w:fill="FFFFFF"/>
        </w:rPr>
        <w:t> </w:t>
      </w:r>
      <w:hyperlink r:id="rId10" w:tooltip="Jean-Marc Ayrault" w:history="1">
        <w:r>
          <w:rPr>
            <w:rStyle w:val="Hyperlink"/>
            <w:rFonts w:ascii="Arial" w:hAnsi="Arial" w:cs="Arial"/>
            <w:color w:val="auto"/>
            <w:sz w:val="20"/>
            <w:szCs w:val="20"/>
            <w:u w:val="none"/>
            <w:shd w:val="clear" w:color="auto" w:fill="FFFFFF"/>
          </w:rPr>
          <w:t>Jean-Marc Ayrault</w:t>
        </w:r>
      </w:hyperlink>
      <w:r>
        <w:rPr>
          <w:rStyle w:val="apple-converted-space"/>
          <w:rFonts w:ascii="Arial" w:hAnsi="Arial" w:cs="Arial"/>
          <w:sz w:val="20"/>
          <w:szCs w:val="20"/>
          <w:shd w:val="clear" w:color="auto" w:fill="FFFFFF"/>
        </w:rPr>
        <w:t> </w:t>
      </w:r>
      <w:r>
        <w:rPr>
          <w:rFonts w:ascii="Arial" w:hAnsi="Arial" w:cs="Arial"/>
          <w:sz w:val="20"/>
          <w:szCs w:val="20"/>
          <w:shd w:val="clear" w:color="auto" w:fill="FFFFFF"/>
        </w:rPr>
        <w:t>(PS), Premier ministre de</w:t>
      </w:r>
      <w:r>
        <w:rPr>
          <w:rStyle w:val="apple-converted-space"/>
          <w:rFonts w:ascii="Arial" w:hAnsi="Arial" w:cs="Arial"/>
          <w:sz w:val="20"/>
          <w:szCs w:val="20"/>
          <w:shd w:val="clear" w:color="auto" w:fill="FFFFFF"/>
        </w:rPr>
        <w:t> </w:t>
      </w:r>
      <w:hyperlink r:id="rId11" w:tooltip="François Hollande" w:history="1">
        <w:r>
          <w:rPr>
            <w:rStyle w:val="Hyperlink"/>
            <w:rFonts w:ascii="Arial" w:hAnsi="Arial" w:cs="Arial"/>
            <w:color w:val="auto"/>
            <w:sz w:val="20"/>
            <w:szCs w:val="20"/>
            <w:u w:val="none"/>
            <w:shd w:val="clear" w:color="auto" w:fill="FFFFFF"/>
          </w:rPr>
          <w:t>François Hollande</w:t>
        </w:r>
      </w:hyperlink>
      <w:r>
        <w:rPr>
          <w:rFonts w:ascii="Arial" w:hAnsi="Arial" w:cs="Arial"/>
          <w:sz w:val="20"/>
          <w:szCs w:val="20"/>
          <w:shd w:val="clear" w:color="auto" w:fill="FFFFFF"/>
        </w:rPr>
        <w:t>, est le premier à respecter intégralement la</w:t>
      </w:r>
      <w:r>
        <w:rPr>
          <w:rStyle w:val="apple-converted-space"/>
          <w:rFonts w:ascii="Arial" w:hAnsi="Arial" w:cs="Arial"/>
          <w:sz w:val="20"/>
          <w:szCs w:val="20"/>
          <w:shd w:val="clear" w:color="auto" w:fill="FFFFFF"/>
        </w:rPr>
        <w:t> </w:t>
      </w:r>
      <w:hyperlink r:id="rId12" w:tooltip="Liste de femmes ministres françaises" w:history="1">
        <w:r>
          <w:rPr>
            <w:rStyle w:val="Hyperlink"/>
            <w:rFonts w:ascii="Arial" w:hAnsi="Arial" w:cs="Arial"/>
            <w:color w:val="auto"/>
            <w:sz w:val="20"/>
            <w:szCs w:val="20"/>
            <w:u w:val="none"/>
            <w:shd w:val="clear" w:color="auto" w:fill="FFFFFF"/>
          </w:rPr>
          <w:t>parité hommes-femmes</w:t>
        </w:r>
      </w:hyperlink>
      <w:r>
        <w:rPr>
          <w:rFonts w:ascii="Arial" w:hAnsi="Arial" w:cs="Arial"/>
          <w:sz w:val="20"/>
          <w:szCs w:val="20"/>
          <w:shd w:val="clear" w:color="auto" w:fill="FFFFFF"/>
        </w:rPr>
        <w:t>.</w:t>
      </w:r>
    </w:p>
    <w:p w:rsidR="008251A2" w:rsidRDefault="008251A2">
      <w:pPr>
        <w:pStyle w:val="ListParagraph"/>
        <w:ind w:right="425"/>
        <w:jc w:val="both"/>
        <w:rPr>
          <w:rStyle w:val="needref"/>
          <w:rFonts w:ascii="Arial" w:hAnsi="Arial" w:cs="Arial"/>
          <w:sz w:val="20"/>
          <w:szCs w:val="20"/>
          <w:shd w:val="clear" w:color="auto" w:fill="FFFFFF"/>
        </w:rPr>
      </w:pPr>
    </w:p>
    <w:p w:rsidR="008251A2" w:rsidRDefault="008251A2">
      <w:pPr>
        <w:pStyle w:val="ListParagraph"/>
        <w:ind w:left="1701" w:right="425" w:hanging="283"/>
        <w:jc w:val="both"/>
        <w:rPr>
          <w:rFonts w:ascii="Arial" w:hAnsi="Arial" w:cs="Arial"/>
          <w:sz w:val="20"/>
          <w:szCs w:val="20"/>
          <w:shd w:val="clear" w:color="auto" w:fill="FFFFFF"/>
        </w:rPr>
      </w:pPr>
      <w:r>
        <w:t xml:space="preserve">-    </w:t>
      </w:r>
      <w:r>
        <w:rPr>
          <w:rFonts w:ascii="Arial" w:hAnsi="Arial" w:cs="Arial"/>
          <w:sz w:val="20"/>
          <w:szCs w:val="20"/>
          <w:shd w:val="clear" w:color="auto" w:fill="FFFFFF"/>
        </w:rPr>
        <w:t>Désormais, la France figure au 34e rang mondial et au 9e rang européen des pays pour la représentation des femmes au parlement. En effet, depuis les </w:t>
      </w:r>
      <w:hyperlink r:id="rId13" w:tooltip="Élections législatives françaises de 2012" w:history="1">
        <w:r>
          <w:rPr>
            <w:rFonts w:ascii="Arial" w:hAnsi="Arial" w:cs="Arial"/>
            <w:sz w:val="20"/>
            <w:szCs w:val="20"/>
            <w:shd w:val="clear" w:color="auto" w:fill="FFFFFF"/>
          </w:rPr>
          <w:t>élections législatives</w:t>
        </w:r>
      </w:hyperlink>
      <w:r>
        <w:rPr>
          <w:rFonts w:ascii="Arial" w:hAnsi="Arial" w:cs="Arial"/>
          <w:sz w:val="20"/>
          <w:szCs w:val="20"/>
          <w:shd w:val="clear" w:color="auto" w:fill="FFFFFF"/>
        </w:rPr>
        <w:t>, l'Assemblée nationale compte 155 femmes députées, soit 27 % des élus, ce qui constitue un progrès par rapport aux législatures antérieures même si la parité n'est pas encore acquise.</w:t>
      </w:r>
    </w:p>
    <w:p w:rsidR="008251A2" w:rsidRDefault="008251A2">
      <w:pPr>
        <w:pStyle w:val="ListParagraph"/>
        <w:ind w:right="425"/>
        <w:jc w:val="both"/>
        <w:rPr>
          <w:rFonts w:ascii="Arial" w:hAnsi="Arial" w:cs="Arial"/>
          <w:sz w:val="20"/>
          <w:szCs w:val="20"/>
          <w:shd w:val="clear" w:color="auto" w:fill="FFFFFF"/>
        </w:rPr>
      </w:pPr>
    </w:p>
    <w:p w:rsidR="008251A2" w:rsidRDefault="008251A2">
      <w:pPr>
        <w:pStyle w:val="ListParagraph"/>
        <w:ind w:left="1778" w:right="425" w:firstLine="0"/>
        <w:jc w:val="both"/>
        <w:rPr>
          <w:rFonts w:ascii="Arial" w:hAnsi="Arial" w:cs="Arial"/>
          <w:b/>
          <w:bCs/>
          <w:color w:val="000000"/>
          <w:sz w:val="24"/>
          <w:szCs w:val="24"/>
          <w:u w:val="single"/>
        </w:rPr>
      </w:pPr>
    </w:p>
    <w:p w:rsidR="008251A2" w:rsidRDefault="008251A2">
      <w:pPr>
        <w:pStyle w:val="ListParagraph"/>
        <w:ind w:left="1778" w:right="425" w:firstLine="0"/>
        <w:jc w:val="both"/>
        <w:rPr>
          <w:rFonts w:ascii="Arial" w:hAnsi="Arial" w:cs="Arial"/>
          <w:sz w:val="24"/>
          <w:szCs w:val="24"/>
          <w:shd w:val="clear" w:color="auto" w:fill="FFFFFF"/>
        </w:rPr>
      </w:pPr>
      <w:r>
        <w:rPr>
          <w:rFonts w:ascii="Arial" w:hAnsi="Arial" w:cs="Arial"/>
          <w:b/>
          <w:bCs/>
          <w:color w:val="000000"/>
          <w:sz w:val="24"/>
          <w:szCs w:val="24"/>
        </w:rPr>
        <w:t>Pour information :</w:t>
      </w:r>
    </w:p>
    <w:p w:rsidR="008251A2" w:rsidRDefault="008251A2">
      <w:pPr>
        <w:pStyle w:val="ListParagraph"/>
        <w:ind w:right="425"/>
        <w:jc w:val="both"/>
        <w:rPr>
          <w:rFonts w:ascii="Arial" w:hAnsi="Arial" w:cs="Arial"/>
          <w:color w:val="000000"/>
          <w:sz w:val="20"/>
          <w:szCs w:val="20"/>
        </w:rPr>
      </w:pPr>
    </w:p>
    <w:p w:rsidR="008251A2" w:rsidRDefault="008251A2">
      <w:pPr>
        <w:pStyle w:val="ListParagraph"/>
        <w:numPr>
          <w:ilvl w:val="0"/>
          <w:numId w:val="6"/>
        </w:numPr>
        <w:ind w:right="425"/>
        <w:jc w:val="both"/>
        <w:rPr>
          <w:rFonts w:ascii="Arial" w:hAnsi="Arial" w:cs="Arial"/>
          <w:sz w:val="20"/>
          <w:szCs w:val="20"/>
          <w:shd w:val="clear" w:color="auto" w:fill="FFFFFF"/>
        </w:rPr>
      </w:pPr>
      <w:r>
        <w:rPr>
          <w:rFonts w:ascii="Arial" w:hAnsi="Arial" w:cs="Arial"/>
          <w:color w:val="000000"/>
          <w:sz w:val="20"/>
          <w:szCs w:val="20"/>
        </w:rPr>
        <w:t xml:space="preserve">Le site de l’observatoire de la parité : </w:t>
      </w:r>
      <w:hyperlink r:id="rId14" w:history="1">
        <w:r>
          <w:rPr>
            <w:rStyle w:val="Hyperlink"/>
            <w:rFonts w:ascii="Arial" w:hAnsi="Arial" w:cs="Arial"/>
            <w:sz w:val="20"/>
            <w:szCs w:val="20"/>
          </w:rPr>
          <w:t>http://femmes.gouv.fr/wp-content/uploads/2012/06/observatoire-parite.png</w:t>
        </w:r>
      </w:hyperlink>
    </w:p>
    <w:p w:rsidR="008251A2" w:rsidRDefault="008251A2">
      <w:pPr>
        <w:pStyle w:val="ListParagraph"/>
        <w:ind w:left="1778" w:right="425" w:firstLine="0"/>
        <w:jc w:val="both"/>
        <w:rPr>
          <w:rFonts w:ascii="Arial" w:hAnsi="Arial" w:cs="Arial"/>
          <w:sz w:val="20"/>
          <w:szCs w:val="20"/>
          <w:shd w:val="clear" w:color="auto" w:fill="FFFFFF"/>
        </w:rPr>
      </w:pPr>
    </w:p>
    <w:p w:rsidR="008251A2" w:rsidRDefault="008251A2">
      <w:pPr>
        <w:pStyle w:val="ListParagraph"/>
        <w:numPr>
          <w:ilvl w:val="0"/>
          <w:numId w:val="6"/>
        </w:numPr>
        <w:ind w:right="425"/>
        <w:jc w:val="both"/>
        <w:rPr>
          <w:rFonts w:ascii="Arial" w:hAnsi="Arial" w:cs="Arial"/>
          <w:color w:val="000000"/>
          <w:sz w:val="20"/>
          <w:szCs w:val="20"/>
        </w:rPr>
      </w:pPr>
      <w:r>
        <w:rPr>
          <w:rFonts w:ascii="Arial" w:hAnsi="Arial" w:cs="Arial"/>
          <w:color w:val="000000"/>
          <w:sz w:val="20"/>
          <w:szCs w:val="20"/>
        </w:rPr>
        <w:t xml:space="preserve">Le site du centre Hubertine Auclert, le centre de ressource français pour l’égalité femmes-hommes : </w:t>
      </w:r>
      <w:hyperlink r:id="rId15" w:history="1">
        <w:r>
          <w:rPr>
            <w:rStyle w:val="Hyperlink"/>
          </w:rPr>
          <w:t>http://www.centre-hubertine-auclert.fr/</w:t>
        </w:r>
      </w:hyperlink>
    </w:p>
    <w:p w:rsidR="008251A2" w:rsidRDefault="008251A2">
      <w:pPr>
        <w:pStyle w:val="ListParagraph"/>
        <w:ind w:left="0" w:right="425" w:firstLine="0"/>
        <w:jc w:val="both"/>
        <w:rPr>
          <w:rFonts w:ascii="Arial" w:hAnsi="Arial" w:cs="Arial"/>
          <w:color w:val="000000"/>
          <w:sz w:val="20"/>
          <w:szCs w:val="20"/>
        </w:rPr>
      </w:pPr>
    </w:p>
    <w:p w:rsidR="008251A2" w:rsidRDefault="008251A2">
      <w:pPr>
        <w:pStyle w:val="ListParagraph"/>
        <w:ind w:left="1418" w:right="425" w:firstLine="0"/>
        <w:jc w:val="both"/>
        <w:rPr>
          <w:rFonts w:ascii="Arial" w:hAnsi="Arial" w:cs="Arial"/>
          <w:color w:val="000000"/>
          <w:sz w:val="20"/>
          <w:szCs w:val="20"/>
        </w:rPr>
      </w:pPr>
    </w:p>
    <w:p w:rsidR="008251A2" w:rsidRDefault="008251A2">
      <w:pPr>
        <w:ind w:right="425"/>
        <w:jc w:val="both"/>
        <w:rPr>
          <w:rFonts w:ascii="Arial" w:hAnsi="Arial" w:cs="Arial"/>
          <w:color w:val="0000FF"/>
          <w:sz w:val="20"/>
          <w:szCs w:val="20"/>
        </w:rPr>
      </w:pPr>
    </w:p>
    <w:sectPr w:rsidR="008251A2" w:rsidSect="008251A2">
      <w:pgSz w:w="11906" w:h="16838"/>
      <w:pgMar w:top="709"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DDF"/>
    <w:multiLevelType w:val="multilevel"/>
    <w:tmpl w:val="0B2E6298"/>
    <w:lvl w:ilvl="0">
      <w:start w:val="8"/>
      <w:numFmt w:val="bullet"/>
      <w:lvlText w:val="-"/>
      <w:lvlJc w:val="left"/>
      <w:pPr>
        <w:ind w:left="1778" w:hanging="360"/>
      </w:pPr>
      <w:rPr>
        <w:rFonts w:hint="default"/>
        <w:b w:val="0"/>
        <w:bCs w:val="0"/>
        <w:sz w:val="20"/>
        <w:szCs w:val="20"/>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1">
    <w:nsid w:val="0EBB4DED"/>
    <w:multiLevelType w:val="multilevel"/>
    <w:tmpl w:val="0FF80466"/>
    <w:lvl w:ilvl="0">
      <w:numFmt w:val="bullet"/>
      <w:lvlText w:val="-"/>
      <w:lvlJc w:val="left"/>
      <w:pPr>
        <w:ind w:left="1778" w:hanging="360"/>
      </w:pPr>
      <w:rPr>
        <w:rFonts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2">
    <w:nsid w:val="3AD24388"/>
    <w:multiLevelType w:val="multilevel"/>
    <w:tmpl w:val="D73E09D8"/>
    <w:lvl w:ilvl="0">
      <w:start w:val="2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45186794"/>
    <w:multiLevelType w:val="multilevel"/>
    <w:tmpl w:val="7602C26E"/>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6DE37E1"/>
    <w:multiLevelType w:val="multilevel"/>
    <w:tmpl w:val="DD58248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CF116DF"/>
    <w:multiLevelType w:val="multilevel"/>
    <w:tmpl w:val="1B002EFE"/>
    <w:lvl w:ilvl="0">
      <w:start w:val="13"/>
      <w:numFmt w:val="bullet"/>
      <w:lvlText w:val="-"/>
      <w:lvlJc w:val="left"/>
      <w:pPr>
        <w:ind w:left="1778" w:hanging="360"/>
      </w:pPr>
      <w:rPr>
        <w:rFonts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6">
    <w:nsid w:val="71552C3F"/>
    <w:multiLevelType w:val="multilevel"/>
    <w:tmpl w:val="CD5A8B10"/>
    <w:lvl w:ilvl="0">
      <w:start w:val="2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1A2"/>
    <w:rsid w:val="008251A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ind w:left="851" w:right="1134" w:firstLine="567"/>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hAnsi="Courier New" w:cs="Courier New"/>
      <w:sz w:val="20"/>
      <w:szCs w:val="20"/>
    </w:rPr>
  </w:style>
  <w:style w:type="character" w:customStyle="1" w:styleId="il">
    <w:name w:val="il"/>
    <w:basedOn w:val="DefaultParagraphFont"/>
    <w:uiPriority w:val="99"/>
  </w:style>
  <w:style w:type="paragraph" w:styleId="ListParagraph">
    <w:name w:val="List Paragraph"/>
    <w:basedOn w:val="Normal"/>
    <w:uiPriority w:val="99"/>
    <w:qFormat/>
    <w:pPr>
      <w:ind w:left="720"/>
    </w:pPr>
  </w:style>
  <w:style w:type="paragraph" w:styleId="NormalWeb">
    <w:name w:val="Normal (Web)"/>
    <w:basedOn w:val="Normal"/>
    <w:uiPriority w:val="99"/>
    <w:pPr>
      <w:spacing w:before="100" w:after="100"/>
      <w:ind w:left="0" w:right="0" w:firstLine="0"/>
    </w:pPr>
    <w:rPr>
      <w:sz w:val="24"/>
      <w:szCs w:val="24"/>
    </w:rPr>
  </w:style>
  <w:style w:type="character" w:customStyle="1" w:styleId="apple-converted-space">
    <w:name w:val="apple-converted-space"/>
    <w:basedOn w:val="DefaultParagraphFont"/>
    <w:uiPriority w:val="99"/>
  </w:style>
  <w:style w:type="character" w:styleId="Hyperlink">
    <w:name w:val="Hyperlink"/>
    <w:basedOn w:val="DefaultParagraphFont"/>
    <w:uiPriority w:val="99"/>
    <w:rPr>
      <w:color w:val="0000FF"/>
      <w:u w:val="single"/>
    </w:rPr>
  </w:style>
  <w:style w:type="character" w:customStyle="1" w:styleId="needref">
    <w:name w:val="need_ref"/>
    <w:basedOn w:val="DefaultParagraphFont"/>
    <w:uiPriority w:val="99"/>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citation-titre">
    <w:name w:val="citation-titre"/>
    <w:basedOn w:val="Normal"/>
    <w:uiPriority w:val="99"/>
    <w:pPr>
      <w:spacing w:before="100" w:after="100"/>
      <w:ind w:left="0" w:right="0" w:firstLine="0"/>
    </w:pPr>
    <w:rPr>
      <w:sz w:val="24"/>
      <w:szCs w:val="24"/>
    </w:rPr>
  </w:style>
  <w:style w:type="character" w:styleId="FollowedHyperlink">
    <w:name w:val="FollowedHyperlink"/>
    <w:basedOn w:val="DefaultParagraphFont"/>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C3%89lections_l%C3%A9gislatives_fran%C3%A7aises_de_2007" TargetMode="External"/><Relationship Id="rId13" Type="http://schemas.openxmlformats.org/officeDocument/2006/relationships/hyperlink" Target="http://fr.wikipedia.org/wiki/%C3%89lections_l%C3%A9gislatives_fran%C3%A7aises_de_2012" TargetMode="External"/><Relationship Id="rId3" Type="http://schemas.openxmlformats.org/officeDocument/2006/relationships/settings" Target="settings.xml"/><Relationship Id="rId7" Type="http://schemas.openxmlformats.org/officeDocument/2006/relationships/hyperlink" Target="http://fr.wikipedia.org/wiki/S%C3%A9gol%C3%A8ne_Royal" TargetMode="External"/><Relationship Id="rId12" Type="http://schemas.openxmlformats.org/officeDocument/2006/relationships/hyperlink" Target="http://fr.wikipedia.org/wiki/Liste_de_femmes_ministres_fran%C3%A7ais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r.wikipedia.org/wiki/2007" TargetMode="External"/><Relationship Id="rId11" Type="http://schemas.openxmlformats.org/officeDocument/2006/relationships/hyperlink" Target="http://fr.wikipedia.org/wiki/Fran%C3%A7ois_Hollande" TargetMode="External"/><Relationship Id="rId5" Type="http://schemas.openxmlformats.org/officeDocument/2006/relationships/hyperlink" Target="http://fr.wikipedia.org/wiki/2005" TargetMode="External"/><Relationship Id="rId15" Type="http://schemas.openxmlformats.org/officeDocument/2006/relationships/hyperlink" Target="http://www.centre-hubertine-auclert.fr/" TargetMode="External"/><Relationship Id="rId10" Type="http://schemas.openxmlformats.org/officeDocument/2006/relationships/hyperlink" Target="http://fr.wikipedia.org/wiki/Jean-Marc_Ayrault" TargetMode="External"/><Relationship Id="rId4" Type="http://schemas.openxmlformats.org/officeDocument/2006/relationships/webSettings" Target="webSettings.xml"/><Relationship Id="rId9" Type="http://schemas.openxmlformats.org/officeDocument/2006/relationships/hyperlink" Target="http://fr.wikipedia.org/wiki/2012" TargetMode="External"/><Relationship Id="rId14" Type="http://schemas.openxmlformats.org/officeDocument/2006/relationships/hyperlink" Target="http://femmes.gouv.fr/wp-content/uploads/2012/06/observatoire-parit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485</Words>
  <Characters>2767</Characters>
  <Application>Microsoft Office Outlook</Application>
  <DocSecurity>0</DocSecurity>
  <Lines>0</Lines>
  <Paragraphs>0</Paragraphs>
  <ScaleCrop>false</ScaleCrop>
  <Company>DDCS27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du préfet de l’Eure</dc:title>
  <dc:subject/>
  <dc:creator>MANTAHS</dc:creator>
  <cp:keywords/>
  <dc:description/>
  <cp:lastModifiedBy>boukerchaoukh</cp:lastModifiedBy>
  <cp:revision>5</cp:revision>
  <cp:lastPrinted>2015-04-28T09:13:00Z</cp:lastPrinted>
  <dcterms:created xsi:type="dcterms:W3CDTF">2015-04-28T09:14:00Z</dcterms:created>
  <dcterms:modified xsi:type="dcterms:W3CDTF">2015-04-29T09:59:00Z</dcterms:modified>
</cp:coreProperties>
</file>